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A076" w14:textId="18A66888" w:rsidR="008E3638" w:rsidRPr="008E3638" w:rsidRDefault="008E3638" w:rsidP="008E3638">
      <w:pPr>
        <w:rPr>
          <w:rFonts w:ascii="Verdana" w:hAnsi="Verdana"/>
          <w:b/>
          <w:bCs/>
          <w:sz w:val="20"/>
          <w:szCs w:val="20"/>
        </w:rPr>
      </w:pPr>
      <w:r w:rsidRPr="008E3638">
        <w:rPr>
          <w:rFonts w:ascii="Verdana" w:hAnsi="Verdana"/>
          <w:b/>
          <w:bCs/>
          <w:sz w:val="20"/>
          <w:szCs w:val="20"/>
        </w:rPr>
        <w:t>Taakomschrijving kerkelijk werker:</w:t>
      </w:r>
    </w:p>
    <w:p w14:paraId="364C33CB" w14:textId="77777777" w:rsidR="009672C8" w:rsidRDefault="009672C8" w:rsidP="008E3638">
      <w:pPr>
        <w:rPr>
          <w:rFonts w:ascii="Verdana" w:hAnsi="Verdana"/>
          <w:sz w:val="20"/>
          <w:szCs w:val="20"/>
        </w:rPr>
      </w:pPr>
    </w:p>
    <w:p w14:paraId="7F5F6F50" w14:textId="3D5070FC" w:rsidR="00184ABC" w:rsidRDefault="00CB7EE4" w:rsidP="008E36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kerkelijk werker voert activiteiten uit </w:t>
      </w:r>
      <w:r w:rsidR="00EB3E41">
        <w:rPr>
          <w:rFonts w:ascii="Verdana" w:hAnsi="Verdana"/>
          <w:sz w:val="20"/>
          <w:szCs w:val="20"/>
        </w:rPr>
        <w:t xml:space="preserve">overeenkomstig de missie van De Open Hof </w:t>
      </w:r>
      <w:r w:rsidR="009453D1" w:rsidRPr="00402A6F">
        <w:rPr>
          <w:rFonts w:ascii="Verdana" w:hAnsi="Verdana"/>
          <w:sz w:val="20"/>
          <w:szCs w:val="20"/>
        </w:rPr>
        <w:t>en</w:t>
      </w:r>
      <w:r w:rsidR="009453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ondersteunt de uitvoering van het missionair model.</w:t>
      </w:r>
      <w:r w:rsidR="00A555DD">
        <w:rPr>
          <w:rFonts w:ascii="Verdana" w:hAnsi="Verdana"/>
          <w:sz w:val="20"/>
          <w:szCs w:val="20"/>
        </w:rPr>
        <w:t xml:space="preserve"> Hierover is </w:t>
      </w:r>
      <w:r w:rsidR="002A6926">
        <w:rPr>
          <w:rFonts w:ascii="Verdana" w:hAnsi="Verdana"/>
          <w:sz w:val="20"/>
          <w:szCs w:val="20"/>
        </w:rPr>
        <w:t>o</w:t>
      </w:r>
      <w:r w:rsidR="002A6926" w:rsidRPr="008E3638">
        <w:rPr>
          <w:rFonts w:ascii="Verdana" w:hAnsi="Verdana"/>
          <w:sz w:val="20"/>
          <w:szCs w:val="20"/>
        </w:rPr>
        <w:t>verleg en samenwerking met de predikant</w:t>
      </w:r>
      <w:r w:rsidR="002A6926">
        <w:rPr>
          <w:rFonts w:ascii="Verdana" w:hAnsi="Verdana"/>
          <w:sz w:val="20"/>
          <w:szCs w:val="20"/>
        </w:rPr>
        <w:t>.</w:t>
      </w:r>
      <w:r w:rsidR="002F57F8">
        <w:rPr>
          <w:rFonts w:ascii="Verdana" w:hAnsi="Verdana"/>
          <w:sz w:val="20"/>
          <w:szCs w:val="20"/>
        </w:rPr>
        <w:t xml:space="preserve"> </w:t>
      </w:r>
      <w:r w:rsidR="0068162F" w:rsidRPr="00402A6F">
        <w:rPr>
          <w:rFonts w:ascii="Verdana" w:hAnsi="Verdana"/>
          <w:sz w:val="20"/>
          <w:szCs w:val="20"/>
        </w:rPr>
        <w:t>De Kerkelijk</w:t>
      </w:r>
      <w:r w:rsidR="00EF3E9E" w:rsidRPr="00402A6F">
        <w:rPr>
          <w:rFonts w:ascii="Verdana" w:hAnsi="Verdana"/>
          <w:sz w:val="20"/>
          <w:szCs w:val="20"/>
        </w:rPr>
        <w:t xml:space="preserve"> </w:t>
      </w:r>
      <w:r w:rsidR="0068162F" w:rsidRPr="00402A6F">
        <w:rPr>
          <w:rFonts w:ascii="Verdana" w:hAnsi="Verdana"/>
          <w:sz w:val="20"/>
          <w:szCs w:val="20"/>
        </w:rPr>
        <w:t>werker</w:t>
      </w:r>
      <w:r w:rsidR="00884959" w:rsidRPr="00402A6F">
        <w:rPr>
          <w:rFonts w:ascii="Verdana" w:hAnsi="Verdana"/>
          <w:sz w:val="20"/>
          <w:szCs w:val="20"/>
        </w:rPr>
        <w:t xml:space="preserve"> </w:t>
      </w:r>
      <w:r w:rsidR="003B3401" w:rsidRPr="00402A6F">
        <w:rPr>
          <w:rFonts w:ascii="Verdana" w:hAnsi="Verdana"/>
          <w:sz w:val="20"/>
          <w:szCs w:val="20"/>
        </w:rPr>
        <w:t xml:space="preserve">wordt </w:t>
      </w:r>
      <w:r w:rsidR="009E0083" w:rsidRPr="00402A6F">
        <w:rPr>
          <w:rFonts w:ascii="Verdana" w:hAnsi="Verdana"/>
          <w:sz w:val="20"/>
          <w:szCs w:val="20"/>
        </w:rPr>
        <w:t xml:space="preserve">inhoudelijk </w:t>
      </w:r>
      <w:r w:rsidR="003B3401" w:rsidRPr="00402A6F">
        <w:rPr>
          <w:rFonts w:ascii="Verdana" w:hAnsi="Verdana"/>
          <w:sz w:val="20"/>
          <w:szCs w:val="20"/>
        </w:rPr>
        <w:t xml:space="preserve">aangestuurd door het moderamen. </w:t>
      </w:r>
      <w:r w:rsidR="009E0083" w:rsidRPr="00402A6F">
        <w:rPr>
          <w:rFonts w:ascii="Verdana" w:hAnsi="Verdana"/>
          <w:sz w:val="20"/>
          <w:szCs w:val="20"/>
        </w:rPr>
        <w:t xml:space="preserve">Het College van Kerkrentmeesters </w:t>
      </w:r>
      <w:r w:rsidR="009742E5" w:rsidRPr="00402A6F">
        <w:rPr>
          <w:rFonts w:ascii="Verdana" w:hAnsi="Verdana"/>
          <w:sz w:val="20"/>
          <w:szCs w:val="20"/>
        </w:rPr>
        <w:t>vervult de</w:t>
      </w:r>
      <w:r w:rsidR="009E0083" w:rsidRPr="00402A6F">
        <w:rPr>
          <w:rFonts w:ascii="Verdana" w:hAnsi="Verdana"/>
          <w:sz w:val="20"/>
          <w:szCs w:val="20"/>
        </w:rPr>
        <w:t xml:space="preserve"> formele </w:t>
      </w:r>
      <w:r w:rsidR="009742E5" w:rsidRPr="00402A6F">
        <w:rPr>
          <w:rFonts w:ascii="Verdana" w:hAnsi="Verdana"/>
          <w:sz w:val="20"/>
          <w:szCs w:val="20"/>
        </w:rPr>
        <w:t>werkgeversrol.</w:t>
      </w:r>
    </w:p>
    <w:p w14:paraId="725D5E11" w14:textId="520D11AB" w:rsidR="00184ABC" w:rsidRDefault="002F57F8" w:rsidP="008E36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kerkelijk werker heeft de volgende taken:</w:t>
      </w:r>
    </w:p>
    <w:p w14:paraId="20BA483A" w14:textId="13D45933" w:rsidR="008E3638" w:rsidRPr="00CA2F14" w:rsidRDefault="002F57F8" w:rsidP="00CA2F14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075777" w:rsidRPr="00CA2F14">
        <w:rPr>
          <w:rFonts w:ascii="Verdana" w:hAnsi="Verdana"/>
          <w:sz w:val="20"/>
          <w:szCs w:val="20"/>
        </w:rPr>
        <w:t>uderen</w:t>
      </w:r>
      <w:r w:rsidR="008E3638" w:rsidRPr="00CA2F14">
        <w:rPr>
          <w:rFonts w:ascii="Verdana" w:hAnsi="Verdana"/>
          <w:sz w:val="20"/>
          <w:szCs w:val="20"/>
        </w:rPr>
        <w:t xml:space="preserve">pastoraat. </w:t>
      </w:r>
      <w:r w:rsidR="00CA5681" w:rsidRPr="00CA2F14">
        <w:rPr>
          <w:rFonts w:ascii="Verdana" w:hAnsi="Verdana"/>
          <w:sz w:val="20"/>
          <w:szCs w:val="20"/>
        </w:rPr>
        <w:t>Tot het takenpakke</w:t>
      </w:r>
      <w:r w:rsidR="002C3EE6" w:rsidRPr="00CA2F14">
        <w:rPr>
          <w:rFonts w:ascii="Verdana" w:hAnsi="Verdana"/>
          <w:sz w:val="20"/>
          <w:szCs w:val="20"/>
        </w:rPr>
        <w:t>t</w:t>
      </w:r>
      <w:r w:rsidR="00CA5681" w:rsidRPr="00CA2F14">
        <w:rPr>
          <w:rFonts w:ascii="Verdana" w:hAnsi="Verdana"/>
          <w:sz w:val="20"/>
          <w:szCs w:val="20"/>
        </w:rPr>
        <w:t xml:space="preserve"> behoort:</w:t>
      </w:r>
    </w:p>
    <w:p w14:paraId="22881978" w14:textId="6F3B47A9" w:rsidR="00680620" w:rsidRPr="00680620" w:rsidRDefault="00680620" w:rsidP="0068062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80620">
        <w:rPr>
          <w:rFonts w:ascii="Verdana" w:hAnsi="Verdana"/>
          <w:sz w:val="20"/>
          <w:szCs w:val="20"/>
        </w:rPr>
        <w:t>pastorale zorg aan oudere gemeenteleden;</w:t>
      </w:r>
    </w:p>
    <w:p w14:paraId="5426CAB4" w14:textId="2ED33646" w:rsidR="00680620" w:rsidRDefault="00306B01" w:rsidP="0068062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06B01">
        <w:rPr>
          <w:rFonts w:ascii="Verdana" w:hAnsi="Verdana"/>
          <w:sz w:val="20"/>
          <w:szCs w:val="20"/>
        </w:rPr>
        <w:t>ondersteun</w:t>
      </w:r>
      <w:r>
        <w:rPr>
          <w:rFonts w:ascii="Verdana" w:hAnsi="Verdana"/>
          <w:sz w:val="20"/>
          <w:szCs w:val="20"/>
        </w:rPr>
        <w:t xml:space="preserve">ing van </w:t>
      </w:r>
      <w:r w:rsidRPr="00306B01">
        <w:rPr>
          <w:rFonts w:ascii="Verdana" w:hAnsi="Verdana"/>
          <w:sz w:val="20"/>
          <w:szCs w:val="20"/>
        </w:rPr>
        <w:t xml:space="preserve">betrokkenen en naasten bij stervensbegeleiding, </w:t>
      </w:r>
      <w:r w:rsidR="00363D0D">
        <w:rPr>
          <w:rFonts w:ascii="Verdana" w:hAnsi="Verdana"/>
          <w:sz w:val="20"/>
          <w:szCs w:val="20"/>
        </w:rPr>
        <w:t>voor</w:t>
      </w:r>
      <w:r w:rsidRPr="00306B01">
        <w:rPr>
          <w:rFonts w:ascii="Verdana" w:hAnsi="Verdana"/>
          <w:sz w:val="20"/>
          <w:szCs w:val="20"/>
        </w:rPr>
        <w:t>gaa</w:t>
      </w:r>
      <w:r w:rsidR="00363D0D">
        <w:rPr>
          <w:rFonts w:ascii="Verdana" w:hAnsi="Verdana"/>
          <w:sz w:val="20"/>
          <w:szCs w:val="20"/>
        </w:rPr>
        <w:t>n</w:t>
      </w:r>
      <w:r w:rsidRPr="00306B01">
        <w:rPr>
          <w:rFonts w:ascii="Verdana" w:hAnsi="Verdana"/>
          <w:sz w:val="20"/>
          <w:szCs w:val="20"/>
        </w:rPr>
        <w:t xml:space="preserve"> in rouwdiensten en nazorg </w:t>
      </w:r>
      <w:r w:rsidR="00363D0D">
        <w:rPr>
          <w:rFonts w:ascii="Verdana" w:hAnsi="Verdana"/>
          <w:sz w:val="20"/>
          <w:szCs w:val="20"/>
        </w:rPr>
        <w:t xml:space="preserve">verlenen </w:t>
      </w:r>
      <w:r w:rsidRPr="00306B01">
        <w:rPr>
          <w:rFonts w:ascii="Verdana" w:hAnsi="Verdana"/>
          <w:sz w:val="20"/>
          <w:szCs w:val="20"/>
        </w:rPr>
        <w:t>aan nabestaanden</w:t>
      </w:r>
      <w:r w:rsidR="00363D0D">
        <w:rPr>
          <w:rFonts w:ascii="Verdana" w:hAnsi="Verdana"/>
          <w:sz w:val="20"/>
          <w:szCs w:val="20"/>
        </w:rPr>
        <w:t>;</w:t>
      </w:r>
    </w:p>
    <w:p w14:paraId="7173D2B0" w14:textId="77777777" w:rsidR="00FF3F15" w:rsidRDefault="00FF3F15" w:rsidP="00FF3F15">
      <w:pPr>
        <w:rPr>
          <w:rFonts w:ascii="Verdana" w:hAnsi="Verdana"/>
          <w:sz w:val="20"/>
          <w:szCs w:val="20"/>
        </w:rPr>
      </w:pPr>
    </w:p>
    <w:p w14:paraId="1B9E71AE" w14:textId="10FBC4AD" w:rsidR="001C1085" w:rsidRDefault="00FF3F15" w:rsidP="00CA2F14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</w:t>
      </w:r>
      <w:r w:rsidR="00075777">
        <w:rPr>
          <w:rFonts w:ascii="Verdana" w:hAnsi="Verdana"/>
          <w:sz w:val="20"/>
          <w:szCs w:val="20"/>
        </w:rPr>
        <w:t xml:space="preserve"> </w:t>
      </w:r>
      <w:r w:rsidR="0033604E">
        <w:rPr>
          <w:rFonts w:ascii="Verdana" w:hAnsi="Verdana"/>
          <w:sz w:val="20"/>
          <w:szCs w:val="20"/>
        </w:rPr>
        <w:t>begeleiden</w:t>
      </w:r>
      <w:r w:rsidR="001C1085">
        <w:rPr>
          <w:rFonts w:ascii="Verdana" w:hAnsi="Verdana"/>
          <w:sz w:val="20"/>
          <w:szCs w:val="20"/>
        </w:rPr>
        <w:t xml:space="preserve"> van </w:t>
      </w:r>
      <w:r w:rsidR="001C1085" w:rsidRPr="008E3638">
        <w:rPr>
          <w:rFonts w:ascii="Verdana" w:hAnsi="Verdana"/>
          <w:sz w:val="20"/>
          <w:szCs w:val="20"/>
        </w:rPr>
        <w:t>de Huiskamer</w:t>
      </w:r>
      <w:r w:rsidR="008D29EA">
        <w:rPr>
          <w:rFonts w:ascii="Verdana" w:hAnsi="Verdana"/>
          <w:sz w:val="20"/>
          <w:szCs w:val="20"/>
        </w:rPr>
        <w:t>,</w:t>
      </w:r>
      <w:r w:rsidR="008D29EA" w:rsidRPr="008D29EA">
        <w:rPr>
          <w:rFonts w:ascii="Verdana" w:hAnsi="Verdana"/>
          <w:sz w:val="20"/>
          <w:szCs w:val="20"/>
        </w:rPr>
        <w:t xml:space="preserve"> </w:t>
      </w:r>
      <w:r w:rsidR="008D29EA" w:rsidRPr="008E3638">
        <w:rPr>
          <w:rFonts w:ascii="Verdana" w:hAnsi="Verdana"/>
          <w:sz w:val="20"/>
          <w:szCs w:val="20"/>
        </w:rPr>
        <w:t>onze pastorale pleisterplaats</w:t>
      </w:r>
      <w:r>
        <w:rPr>
          <w:rFonts w:ascii="Verdana" w:hAnsi="Verdana"/>
          <w:sz w:val="20"/>
          <w:szCs w:val="20"/>
        </w:rPr>
        <w:t>, met als taken</w:t>
      </w:r>
      <w:r w:rsidR="008D29EA">
        <w:rPr>
          <w:rFonts w:ascii="Verdana" w:hAnsi="Verdana"/>
          <w:sz w:val="20"/>
          <w:szCs w:val="20"/>
        </w:rPr>
        <w:t>:</w:t>
      </w:r>
    </w:p>
    <w:p w14:paraId="34FC927B" w14:textId="77777777" w:rsidR="00402A6F" w:rsidRDefault="00402A6F" w:rsidP="00402A6F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samen met vrijwilligers b</w:t>
      </w:r>
      <w:r w:rsidRPr="008E3638">
        <w:rPr>
          <w:rFonts w:ascii="Verdana" w:hAnsi="Verdana"/>
          <w:sz w:val="20"/>
          <w:szCs w:val="20"/>
        </w:rPr>
        <w:t>ehouden</w:t>
      </w:r>
      <w:r>
        <w:rPr>
          <w:rFonts w:ascii="Verdana" w:hAnsi="Verdana"/>
          <w:sz w:val="20"/>
          <w:szCs w:val="20"/>
        </w:rPr>
        <w:t xml:space="preserve"> en </w:t>
      </w:r>
      <w:r w:rsidRPr="008E3638">
        <w:rPr>
          <w:rFonts w:ascii="Verdana" w:hAnsi="Verdana"/>
          <w:sz w:val="20"/>
          <w:szCs w:val="20"/>
        </w:rPr>
        <w:t>ontwikkelen van de activiteiten</w:t>
      </w:r>
      <w:r>
        <w:rPr>
          <w:rFonts w:ascii="Verdana" w:hAnsi="Verdana"/>
          <w:sz w:val="20"/>
          <w:szCs w:val="20"/>
        </w:rPr>
        <w:t>;</w:t>
      </w:r>
    </w:p>
    <w:p w14:paraId="65B4B181" w14:textId="77777777" w:rsidR="00004E3F" w:rsidRPr="00402A6F" w:rsidRDefault="0011159D" w:rsidP="00402A6F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02A6F">
        <w:rPr>
          <w:rFonts w:ascii="Verdana" w:hAnsi="Verdana"/>
          <w:sz w:val="20"/>
          <w:szCs w:val="20"/>
        </w:rPr>
        <w:t>agendabeheer</w:t>
      </w:r>
      <w:r w:rsidR="00912D25" w:rsidRPr="00402A6F">
        <w:rPr>
          <w:rFonts w:ascii="Verdana" w:hAnsi="Verdana"/>
          <w:sz w:val="20"/>
          <w:szCs w:val="20"/>
        </w:rPr>
        <w:t xml:space="preserve"> en communicatie</w:t>
      </w:r>
      <w:r w:rsidR="003E7BE9" w:rsidRPr="00402A6F">
        <w:rPr>
          <w:rFonts w:ascii="Verdana" w:hAnsi="Verdana"/>
          <w:sz w:val="20"/>
          <w:szCs w:val="20"/>
        </w:rPr>
        <w:t xml:space="preserve"> omtrent activiteiten van de huiskamer</w:t>
      </w:r>
      <w:r w:rsidR="00912D25" w:rsidRPr="00402A6F">
        <w:rPr>
          <w:rFonts w:ascii="Verdana" w:hAnsi="Verdana"/>
          <w:sz w:val="20"/>
          <w:szCs w:val="20"/>
        </w:rPr>
        <w:t>;</w:t>
      </w:r>
      <w:r w:rsidR="00571A05" w:rsidRPr="00402A6F">
        <w:rPr>
          <w:rFonts w:ascii="Verdana" w:hAnsi="Verdana"/>
          <w:sz w:val="20"/>
          <w:szCs w:val="20"/>
        </w:rPr>
        <w:t xml:space="preserve"> </w:t>
      </w:r>
    </w:p>
    <w:p w14:paraId="6C2529D0" w14:textId="6E42DA4B" w:rsidR="0096415E" w:rsidRDefault="0096415E" w:rsidP="001F32E6">
      <w:pPr>
        <w:pStyle w:val="Lijstalinea"/>
        <w:numPr>
          <w:ilvl w:val="0"/>
          <w:numId w:val="6"/>
        </w:numPr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regelmatige aanwezigheid in de Huiskamer voor een </w:t>
      </w:r>
      <w:r w:rsidRPr="00A81E79">
        <w:rPr>
          <w:rFonts w:ascii="Verdana" w:hAnsi="Verdana"/>
          <w:sz w:val="20"/>
          <w:szCs w:val="20"/>
        </w:rPr>
        <w:t>gesprek, wel of niet georganiseerd</w:t>
      </w:r>
      <w:r>
        <w:rPr>
          <w:rFonts w:ascii="Verdana" w:hAnsi="Verdana"/>
          <w:sz w:val="20"/>
          <w:szCs w:val="20"/>
        </w:rPr>
        <w:t>, met bezoekers.</w:t>
      </w:r>
    </w:p>
    <w:p w14:paraId="0386A95D" w14:textId="73115794" w:rsidR="003259A2" w:rsidRDefault="003259A2" w:rsidP="003259A2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7B59CECF" w14:textId="77777777" w:rsidR="001F32E6" w:rsidRDefault="001F32E6" w:rsidP="003259A2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29EECA0E" w14:textId="504FAE64" w:rsidR="00952C40" w:rsidRDefault="004B676D" w:rsidP="001F32E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B676D">
        <w:rPr>
          <w:rFonts w:ascii="Verdana" w:hAnsi="Verdana"/>
          <w:sz w:val="20"/>
          <w:szCs w:val="20"/>
        </w:rPr>
        <w:t>Het stimuleren tot deelname van volgende generaties in onze activiteiten, met als taken:</w:t>
      </w:r>
    </w:p>
    <w:p w14:paraId="1BE22100" w14:textId="6A0F2744" w:rsidR="0056763B" w:rsidRDefault="0056763B" w:rsidP="0056763B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zoeken naar vormen van contact om met elkaar in gesprek te blijven;</w:t>
      </w:r>
    </w:p>
    <w:p w14:paraId="62624AAC" w14:textId="10FC12B6" w:rsidR="001F32E6" w:rsidRDefault="001F32E6" w:rsidP="0056763B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Manieren ondersteunen om kinderen en jongeren actief bij “De Open Hof-gedachte” te betrekken en de generaties met elkaar te verbinden;</w:t>
      </w:r>
    </w:p>
    <w:p w14:paraId="0B16CBC6" w14:textId="6B40CF39" w:rsidR="001F32E6" w:rsidRDefault="001F32E6" w:rsidP="0056763B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stimuleren tot deelname van volgende generaties in onze activiteiten;</w:t>
      </w:r>
    </w:p>
    <w:p w14:paraId="28F3F35D" w14:textId="0312CECB" w:rsidR="003259A2" w:rsidRDefault="003259A2" w:rsidP="003259A2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0393E4D1" w14:textId="77777777" w:rsidR="001F32E6" w:rsidRDefault="001F32E6" w:rsidP="003259A2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6B9B6848" w14:textId="6B65FCCB" w:rsidR="008E3638" w:rsidRPr="008E3638" w:rsidRDefault="002A6926" w:rsidP="002A692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8E3638" w:rsidRPr="008E3638">
        <w:rPr>
          <w:rFonts w:ascii="Verdana" w:hAnsi="Verdana"/>
          <w:sz w:val="20"/>
          <w:szCs w:val="20"/>
        </w:rPr>
        <w:t>id van de kerkenraad</w:t>
      </w:r>
      <w:r w:rsidR="009E696D">
        <w:rPr>
          <w:rFonts w:ascii="Verdana" w:hAnsi="Verdana"/>
          <w:sz w:val="20"/>
          <w:szCs w:val="20"/>
        </w:rPr>
        <w:t xml:space="preserve"> in de functie van ouderling/kerkelijk werker</w:t>
      </w:r>
      <w:r w:rsidR="008E3638" w:rsidRPr="008E3638">
        <w:rPr>
          <w:rFonts w:ascii="Verdana" w:hAnsi="Verdana"/>
          <w:sz w:val="20"/>
          <w:szCs w:val="20"/>
        </w:rPr>
        <w:t>.</w:t>
      </w:r>
    </w:p>
    <w:p w14:paraId="694A921C" w14:textId="77777777" w:rsidR="009672C8" w:rsidRDefault="009672C8" w:rsidP="008E3638">
      <w:pPr>
        <w:rPr>
          <w:rFonts w:ascii="Verdana" w:hAnsi="Verdana"/>
          <w:sz w:val="20"/>
          <w:szCs w:val="20"/>
        </w:rPr>
      </w:pPr>
    </w:p>
    <w:p w14:paraId="78D527A6" w14:textId="6AAAACF9" w:rsidR="002A6926" w:rsidRDefault="002A6926" w:rsidP="008E36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Vereisten:</w:t>
      </w:r>
    </w:p>
    <w:p w14:paraId="0855EC10" w14:textId="4932CCC9" w:rsidR="002A6926" w:rsidRPr="009E696D" w:rsidRDefault="008E3638" w:rsidP="00C93ABE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E696D">
        <w:rPr>
          <w:rFonts w:ascii="Verdana" w:hAnsi="Verdana"/>
          <w:sz w:val="20"/>
          <w:szCs w:val="20"/>
        </w:rPr>
        <w:t xml:space="preserve">De kerkelijk werker is in het bezit van een diploma van </w:t>
      </w:r>
      <w:r w:rsidR="009E696D" w:rsidRPr="009E696D">
        <w:rPr>
          <w:rFonts w:ascii="Verdana" w:hAnsi="Verdana"/>
          <w:sz w:val="20"/>
          <w:szCs w:val="20"/>
        </w:rPr>
        <w:t>Godsdienst Pastoraal Werk/HBO Theologie;</w:t>
      </w:r>
    </w:p>
    <w:p w14:paraId="4A42D3DB" w14:textId="6A695E3C" w:rsidR="008E3638" w:rsidRDefault="00C93ABE" w:rsidP="00C93ABE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C93ABE">
        <w:rPr>
          <w:rFonts w:ascii="Verdana" w:hAnsi="Verdana"/>
          <w:sz w:val="20"/>
          <w:szCs w:val="20"/>
        </w:rPr>
        <w:t xml:space="preserve">Een </w:t>
      </w:r>
      <w:r>
        <w:rPr>
          <w:rFonts w:ascii="Verdana" w:hAnsi="Verdana"/>
          <w:sz w:val="20"/>
          <w:szCs w:val="20"/>
        </w:rPr>
        <w:t>V</w:t>
      </w:r>
      <w:r w:rsidR="008E3638" w:rsidRPr="00C93ABE">
        <w:rPr>
          <w:rFonts w:ascii="Verdana" w:hAnsi="Verdana"/>
          <w:sz w:val="20"/>
          <w:szCs w:val="20"/>
        </w:rPr>
        <w:t xml:space="preserve">erklaring </w:t>
      </w:r>
      <w:r>
        <w:rPr>
          <w:rFonts w:ascii="Verdana" w:hAnsi="Verdana"/>
          <w:sz w:val="20"/>
          <w:szCs w:val="20"/>
        </w:rPr>
        <w:t>O</w:t>
      </w:r>
      <w:r w:rsidR="008E3638" w:rsidRPr="00C93ABE">
        <w:rPr>
          <w:rFonts w:ascii="Verdana" w:hAnsi="Verdana"/>
          <w:sz w:val="20"/>
          <w:szCs w:val="20"/>
        </w:rPr>
        <w:t xml:space="preserve">mtrent </w:t>
      </w:r>
      <w:r>
        <w:rPr>
          <w:rFonts w:ascii="Verdana" w:hAnsi="Verdana"/>
          <w:sz w:val="20"/>
          <w:szCs w:val="20"/>
        </w:rPr>
        <w:t>G</w:t>
      </w:r>
      <w:r w:rsidR="008E3638" w:rsidRPr="00C93ABE">
        <w:rPr>
          <w:rFonts w:ascii="Verdana" w:hAnsi="Verdana"/>
          <w:sz w:val="20"/>
          <w:szCs w:val="20"/>
        </w:rPr>
        <w:t>edrag</w:t>
      </w:r>
      <w:r>
        <w:rPr>
          <w:rFonts w:ascii="Verdana" w:hAnsi="Verdana"/>
          <w:sz w:val="20"/>
          <w:szCs w:val="20"/>
        </w:rPr>
        <w:t xml:space="preserve"> (VOG</w:t>
      </w:r>
      <w:r w:rsidR="008E3638" w:rsidRPr="00C93ABE">
        <w:rPr>
          <w:rFonts w:ascii="Verdana" w:hAnsi="Verdana"/>
          <w:sz w:val="20"/>
          <w:szCs w:val="20"/>
        </w:rPr>
        <w:t>).</w:t>
      </w:r>
    </w:p>
    <w:p w14:paraId="675118FC" w14:textId="65355624" w:rsidR="00E60942" w:rsidRDefault="00E60942" w:rsidP="00E60942">
      <w:pPr>
        <w:rPr>
          <w:rFonts w:ascii="Verdana" w:hAnsi="Verdana"/>
          <w:sz w:val="20"/>
          <w:szCs w:val="20"/>
        </w:rPr>
      </w:pPr>
    </w:p>
    <w:p w14:paraId="4A3680F7" w14:textId="511BB389" w:rsidR="001F32E6" w:rsidRDefault="001F32E6" w:rsidP="00E60942">
      <w:pPr>
        <w:rPr>
          <w:rFonts w:ascii="Verdana" w:hAnsi="Verdana"/>
          <w:sz w:val="20"/>
          <w:szCs w:val="20"/>
        </w:rPr>
      </w:pPr>
    </w:p>
    <w:p w14:paraId="2EC36B9B" w14:textId="6FFC34E3" w:rsidR="001F32E6" w:rsidRDefault="001F32E6" w:rsidP="00E60942">
      <w:pPr>
        <w:rPr>
          <w:rFonts w:ascii="Verdana" w:hAnsi="Verdana"/>
          <w:sz w:val="20"/>
          <w:szCs w:val="20"/>
        </w:rPr>
      </w:pPr>
    </w:p>
    <w:p w14:paraId="3985D08A" w14:textId="563C01FD" w:rsidR="001F32E6" w:rsidRDefault="001F32E6" w:rsidP="00E60942">
      <w:pPr>
        <w:rPr>
          <w:rFonts w:ascii="Verdana" w:hAnsi="Verdana"/>
          <w:sz w:val="20"/>
          <w:szCs w:val="20"/>
        </w:rPr>
      </w:pPr>
    </w:p>
    <w:p w14:paraId="57252CE3" w14:textId="3008B772" w:rsidR="001F32E6" w:rsidRDefault="001F32E6" w:rsidP="00E60942">
      <w:pPr>
        <w:rPr>
          <w:rFonts w:ascii="Verdana" w:hAnsi="Verdana"/>
          <w:sz w:val="20"/>
          <w:szCs w:val="20"/>
        </w:rPr>
      </w:pPr>
    </w:p>
    <w:p w14:paraId="59724C95" w14:textId="77777777" w:rsidR="001F32E6" w:rsidRDefault="001F32E6" w:rsidP="00E60942">
      <w:pPr>
        <w:rPr>
          <w:rFonts w:ascii="Verdana" w:hAnsi="Verdana"/>
          <w:sz w:val="20"/>
          <w:szCs w:val="20"/>
        </w:rPr>
      </w:pPr>
    </w:p>
    <w:p w14:paraId="1D682C8B" w14:textId="77777777" w:rsidR="00E60942" w:rsidRDefault="00E60942" w:rsidP="00E60942">
      <w:pPr>
        <w:rPr>
          <w:rFonts w:ascii="Verdana" w:hAnsi="Verdana"/>
          <w:sz w:val="20"/>
          <w:szCs w:val="20"/>
        </w:rPr>
      </w:pPr>
    </w:p>
    <w:p w14:paraId="43B3D5DC" w14:textId="00D6CDEC" w:rsidR="00E60942" w:rsidRPr="00E60942" w:rsidRDefault="00E60942" w:rsidP="00E60942">
      <w:pPr>
        <w:rPr>
          <w:rFonts w:ascii="Verdana" w:hAnsi="Verdana"/>
          <w:b/>
          <w:bCs/>
          <w:sz w:val="20"/>
          <w:szCs w:val="20"/>
        </w:rPr>
      </w:pPr>
      <w:r w:rsidRPr="00E60942">
        <w:rPr>
          <w:rFonts w:ascii="Verdana" w:hAnsi="Verdana"/>
          <w:b/>
          <w:bCs/>
          <w:sz w:val="20"/>
          <w:szCs w:val="20"/>
        </w:rPr>
        <w:t xml:space="preserve">Definitief vastgesteld door de kerkenraad op </w:t>
      </w:r>
      <w:r w:rsidR="0081189F" w:rsidRPr="0056763B">
        <w:rPr>
          <w:rFonts w:ascii="Verdana" w:hAnsi="Verdana"/>
          <w:b/>
          <w:bCs/>
          <w:sz w:val="20"/>
          <w:szCs w:val="20"/>
        </w:rPr>
        <w:t>28</w:t>
      </w:r>
      <w:r w:rsidRPr="0056763B">
        <w:rPr>
          <w:rFonts w:ascii="Verdana" w:hAnsi="Verdana"/>
          <w:b/>
          <w:bCs/>
          <w:sz w:val="20"/>
          <w:szCs w:val="20"/>
        </w:rPr>
        <w:t xml:space="preserve"> maart</w:t>
      </w:r>
      <w:r w:rsidRPr="00E60942">
        <w:rPr>
          <w:rFonts w:ascii="Verdana" w:hAnsi="Verdana"/>
          <w:b/>
          <w:bCs/>
          <w:sz w:val="20"/>
          <w:szCs w:val="20"/>
        </w:rPr>
        <w:t xml:space="preserve"> 2023</w:t>
      </w:r>
    </w:p>
    <w:p w14:paraId="0F373F06" w14:textId="7EDC53FD" w:rsidR="00C93ABE" w:rsidRDefault="00C93ABE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C9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A9A"/>
    <w:multiLevelType w:val="hybridMultilevel"/>
    <w:tmpl w:val="9112E60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17F6"/>
    <w:multiLevelType w:val="hybridMultilevel"/>
    <w:tmpl w:val="AC6E63BE"/>
    <w:lvl w:ilvl="0" w:tplc="04130017">
      <w:start w:val="1"/>
      <w:numFmt w:val="lowerLetter"/>
      <w:lvlText w:val="%1)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20CBD"/>
    <w:multiLevelType w:val="hybridMultilevel"/>
    <w:tmpl w:val="E190CD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8374C"/>
    <w:multiLevelType w:val="hybridMultilevel"/>
    <w:tmpl w:val="DB22580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5D59"/>
    <w:multiLevelType w:val="hybridMultilevel"/>
    <w:tmpl w:val="E190CD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B288F"/>
    <w:multiLevelType w:val="hybridMultilevel"/>
    <w:tmpl w:val="D34A3ED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157067"/>
    <w:multiLevelType w:val="hybridMultilevel"/>
    <w:tmpl w:val="CBB46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60594">
    <w:abstractNumId w:val="3"/>
  </w:num>
  <w:num w:numId="2" w16cid:durableId="1906210926">
    <w:abstractNumId w:val="4"/>
  </w:num>
  <w:num w:numId="3" w16cid:durableId="914706861">
    <w:abstractNumId w:val="0"/>
  </w:num>
  <w:num w:numId="4" w16cid:durableId="1244100073">
    <w:abstractNumId w:val="5"/>
  </w:num>
  <w:num w:numId="5" w16cid:durableId="796676510">
    <w:abstractNumId w:val="6"/>
  </w:num>
  <w:num w:numId="6" w16cid:durableId="1490247063">
    <w:abstractNumId w:val="2"/>
  </w:num>
  <w:num w:numId="7" w16cid:durableId="131768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38"/>
    <w:rsid w:val="00004E3F"/>
    <w:rsid w:val="000355B3"/>
    <w:rsid w:val="000635EB"/>
    <w:rsid w:val="00075777"/>
    <w:rsid w:val="00080A95"/>
    <w:rsid w:val="000E334A"/>
    <w:rsid w:val="0011159D"/>
    <w:rsid w:val="00184ABC"/>
    <w:rsid w:val="001C1085"/>
    <w:rsid w:val="001D54B6"/>
    <w:rsid w:val="001F32E6"/>
    <w:rsid w:val="002A6926"/>
    <w:rsid w:val="002C3EE6"/>
    <w:rsid w:val="002F57F8"/>
    <w:rsid w:val="00306B01"/>
    <w:rsid w:val="003259A2"/>
    <w:rsid w:val="0033604E"/>
    <w:rsid w:val="00363D0D"/>
    <w:rsid w:val="003B3401"/>
    <w:rsid w:val="003D2668"/>
    <w:rsid w:val="003E7BE9"/>
    <w:rsid w:val="0040188D"/>
    <w:rsid w:val="00402A6F"/>
    <w:rsid w:val="004B676D"/>
    <w:rsid w:val="00523A9D"/>
    <w:rsid w:val="0054025F"/>
    <w:rsid w:val="0056763B"/>
    <w:rsid w:val="00571A05"/>
    <w:rsid w:val="00666B80"/>
    <w:rsid w:val="00680620"/>
    <w:rsid w:val="0068162F"/>
    <w:rsid w:val="006E420F"/>
    <w:rsid w:val="00725717"/>
    <w:rsid w:val="007E29A6"/>
    <w:rsid w:val="0081189F"/>
    <w:rsid w:val="00884959"/>
    <w:rsid w:val="00897358"/>
    <w:rsid w:val="008A62DB"/>
    <w:rsid w:val="008D29EA"/>
    <w:rsid w:val="008D4261"/>
    <w:rsid w:val="008E2F32"/>
    <w:rsid w:val="008E3638"/>
    <w:rsid w:val="00912D25"/>
    <w:rsid w:val="00944F0C"/>
    <w:rsid w:val="009453D1"/>
    <w:rsid w:val="00952C40"/>
    <w:rsid w:val="0096415E"/>
    <w:rsid w:val="009672C8"/>
    <w:rsid w:val="009742E5"/>
    <w:rsid w:val="009A203B"/>
    <w:rsid w:val="009B1610"/>
    <w:rsid w:val="009E0083"/>
    <w:rsid w:val="009E696D"/>
    <w:rsid w:val="009F417C"/>
    <w:rsid w:val="00A555DD"/>
    <w:rsid w:val="00A81E79"/>
    <w:rsid w:val="00A84B13"/>
    <w:rsid w:val="00AC687B"/>
    <w:rsid w:val="00B075D4"/>
    <w:rsid w:val="00C47E53"/>
    <w:rsid w:val="00C73CB6"/>
    <w:rsid w:val="00C86DA1"/>
    <w:rsid w:val="00C93ABE"/>
    <w:rsid w:val="00CA2F14"/>
    <w:rsid w:val="00CA5681"/>
    <w:rsid w:val="00CA68F6"/>
    <w:rsid w:val="00CB7EE4"/>
    <w:rsid w:val="00D177AE"/>
    <w:rsid w:val="00D32F0A"/>
    <w:rsid w:val="00E0244F"/>
    <w:rsid w:val="00E60942"/>
    <w:rsid w:val="00EB3E41"/>
    <w:rsid w:val="00EF21AC"/>
    <w:rsid w:val="00EF3E9E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6444"/>
  <w15:chartTrackingRefBased/>
  <w15:docId w15:val="{9B185523-491E-4269-9571-AFBA110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5681"/>
    <w:pPr>
      <w:ind w:left="720"/>
      <w:contextualSpacing/>
    </w:pPr>
  </w:style>
  <w:style w:type="paragraph" w:styleId="Revisie">
    <w:name w:val="Revision"/>
    <w:hidden/>
    <w:uiPriority w:val="99"/>
    <w:semiHidden/>
    <w:rsid w:val="00A84B13"/>
    <w:rPr>
      <w:kern w:val="2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32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32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32E6"/>
    <w:rPr>
      <w:kern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32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32E6"/>
    <w:rPr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Crucq</dc:creator>
  <cp:keywords/>
  <dc:description/>
  <cp:lastModifiedBy>C. Crucq</cp:lastModifiedBy>
  <cp:revision>2</cp:revision>
  <dcterms:created xsi:type="dcterms:W3CDTF">2023-03-29T15:21:00Z</dcterms:created>
  <dcterms:modified xsi:type="dcterms:W3CDTF">2023-03-29T15:21:00Z</dcterms:modified>
</cp:coreProperties>
</file>